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1670"/>
        <w:gridCol w:w="1079"/>
        <w:gridCol w:w="1883"/>
        <w:gridCol w:w="1203"/>
      </w:tblGrid>
      <w:tr w:rsidR="00565F04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565F04" w:rsidRPr="00804071" w:rsidRDefault="00565F04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804071">
              <w:rPr>
                <w:b/>
                <w:bCs/>
              </w:rPr>
              <w:t>Студијски програм:</w:t>
            </w:r>
            <w:r>
              <w:rPr>
                <w:b/>
                <w:bCs/>
              </w:rPr>
              <w:t xml:space="preserve"> </w:t>
            </w:r>
            <w:r w:rsidRPr="00804071">
              <w:rPr>
                <w:b/>
                <w:bCs/>
              </w:rPr>
              <w:t xml:space="preserve">Уметност </w:t>
            </w:r>
            <w:r>
              <w:rPr>
                <w:b/>
                <w:bCs/>
              </w:rPr>
              <w:t xml:space="preserve">и дизајн </w:t>
            </w:r>
            <w:r w:rsidRPr="00804071">
              <w:rPr>
                <w:b/>
                <w:bCs/>
              </w:rPr>
              <w:t>видео</w:t>
            </w:r>
            <w:r>
              <w:rPr>
                <w:b/>
                <w:bCs/>
              </w:rPr>
              <w:t>-</w:t>
            </w:r>
            <w:r w:rsidRPr="00804071">
              <w:rPr>
                <w:b/>
                <w:bCs/>
              </w:rPr>
              <w:t>игара</w:t>
            </w:r>
          </w:p>
        </w:tc>
      </w:tr>
      <w:tr w:rsidR="00565F04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565F04" w:rsidRPr="008C35EF" w:rsidRDefault="00565F04" w:rsidP="008C35EF">
            <w:pPr>
              <w:rPr>
                <w:b/>
                <w:lang w:val="sr-Cyrl-RS"/>
              </w:rPr>
            </w:pPr>
            <w:r w:rsidRPr="00804071">
              <w:rPr>
                <w:b/>
                <w:bCs/>
              </w:rPr>
              <w:t>Назив предмета:</w:t>
            </w:r>
            <w:r>
              <w:rPr>
                <w:b/>
                <w:bCs/>
              </w:rPr>
              <w:t xml:space="preserve"> </w:t>
            </w:r>
            <w:r w:rsidRPr="00804071">
              <w:rPr>
                <w:b/>
                <w:bCs/>
              </w:rPr>
              <w:t xml:space="preserve"> </w:t>
            </w:r>
            <w:r w:rsidRPr="00804071">
              <w:rPr>
                <w:b/>
              </w:rPr>
              <w:t>Дизајн видео игара</w:t>
            </w:r>
            <w:r>
              <w:rPr>
                <w:b/>
              </w:rPr>
              <w:t xml:space="preserve"> 1</w:t>
            </w:r>
            <w:r w:rsidR="008C35EF">
              <w:rPr>
                <w:b/>
                <w:lang w:val="sr-Cyrl-RS"/>
              </w:rPr>
              <w:t xml:space="preserve"> (с</w:t>
            </w:r>
            <w:r w:rsidR="00F92B5C">
              <w:rPr>
                <w:b/>
                <w:bCs/>
              </w:rPr>
              <w:t>тручна пракса</w:t>
            </w:r>
            <w:bookmarkStart w:id="0" w:name="_GoBack"/>
            <w:bookmarkEnd w:id="0"/>
            <w:r w:rsidR="008C35EF">
              <w:rPr>
                <w:b/>
                <w:bCs/>
                <w:lang w:val="sr-Cyrl-RS"/>
              </w:rPr>
              <w:t>)</w:t>
            </w:r>
          </w:p>
        </w:tc>
      </w:tr>
      <w:tr w:rsidR="00565F04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565F04" w:rsidRPr="004E20C1" w:rsidRDefault="00565F04" w:rsidP="002C08D0">
            <w:pPr>
              <w:spacing w:after="60"/>
              <w:rPr>
                <w:b/>
              </w:rPr>
            </w:pPr>
            <w:r w:rsidRPr="00804071">
              <w:rPr>
                <w:b/>
                <w:bCs/>
              </w:rPr>
              <w:t>Наставник:</w:t>
            </w:r>
            <w:r>
              <w:rPr>
                <w:b/>
                <w:bCs/>
              </w:rPr>
              <w:t xml:space="preserve"> др </w:t>
            </w:r>
            <w:r w:rsidRPr="00804071">
              <w:rPr>
                <w:b/>
                <w:bCs/>
              </w:rPr>
              <w:t xml:space="preserve">Марко Сувајџић, Марко Бркић, </w:t>
            </w:r>
            <w:r>
              <w:rPr>
                <w:b/>
                <w:bCs/>
              </w:rPr>
              <w:t xml:space="preserve">др ум. </w:t>
            </w:r>
            <w:r w:rsidRPr="00804071">
              <w:rPr>
                <w:b/>
                <w:bCs/>
              </w:rPr>
              <w:t>Владимр Тодоровић</w:t>
            </w:r>
            <w:r>
              <w:rPr>
                <w:b/>
                <w:bCs/>
              </w:rPr>
              <w:t>, Никола Дамјанов</w:t>
            </w:r>
          </w:p>
        </w:tc>
      </w:tr>
      <w:tr w:rsidR="00565F04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565F04" w:rsidRPr="00804071" w:rsidRDefault="00565F04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804071">
              <w:rPr>
                <w:b/>
                <w:bCs/>
              </w:rPr>
              <w:t>Статус предмета:</w:t>
            </w:r>
            <w:r>
              <w:rPr>
                <w:b/>
                <w:bCs/>
              </w:rPr>
              <w:t xml:space="preserve"> </w:t>
            </w:r>
            <w:r w:rsidRPr="00804071">
              <w:rPr>
                <w:b/>
                <w:bCs/>
              </w:rPr>
              <w:t>Обавезни</w:t>
            </w:r>
          </w:p>
        </w:tc>
      </w:tr>
      <w:tr w:rsidR="00565F04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565F04" w:rsidRPr="00804071" w:rsidRDefault="00565F04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804071">
              <w:rPr>
                <w:b/>
                <w:bCs/>
              </w:rPr>
              <w:t>Број ЕСПБ:</w:t>
            </w:r>
            <w:r>
              <w:rPr>
                <w:b/>
                <w:bCs/>
              </w:rPr>
              <w:t xml:space="preserve"> </w:t>
            </w:r>
            <w:r w:rsidRPr="00804071">
              <w:rPr>
                <w:b/>
                <w:bCs/>
              </w:rPr>
              <w:t>4</w:t>
            </w:r>
          </w:p>
        </w:tc>
      </w:tr>
      <w:tr w:rsidR="00565F04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565F04" w:rsidRPr="00804071" w:rsidRDefault="00565F04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804071">
              <w:rPr>
                <w:b/>
                <w:bCs/>
              </w:rPr>
              <w:t>Услов:</w:t>
            </w:r>
            <w:r>
              <w:rPr>
                <w:b/>
                <w:bCs/>
              </w:rPr>
              <w:t xml:space="preserve"> </w:t>
            </w:r>
            <w:r w:rsidRPr="00804071">
              <w:rPr>
                <w:b/>
                <w:bCs/>
              </w:rPr>
              <w:t>Нема</w:t>
            </w:r>
          </w:p>
        </w:tc>
      </w:tr>
      <w:tr w:rsidR="00565F04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565F04" w:rsidRPr="00DB49C3" w:rsidRDefault="00565F04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B49C3">
              <w:rPr>
                <w:b/>
                <w:bCs/>
              </w:rPr>
              <w:t>Циљ предмета</w:t>
            </w:r>
          </w:p>
          <w:p w:rsidR="00565F04" w:rsidRPr="001239B9" w:rsidRDefault="00565F04" w:rsidP="002C08D0">
            <w:pPr>
              <w:spacing w:after="60"/>
              <w:ind w:right="57"/>
              <w:jc w:val="both"/>
              <w:rPr>
                <w:bCs/>
              </w:rPr>
            </w:pPr>
            <w:r>
              <w:rPr>
                <w:bCs/>
              </w:rPr>
              <w:t xml:space="preserve">Студенти се уводе у интердисциплинарни процес примене креативности у видео играма и продукцији. Практично усвајање знања неопходних за разумевање процеса креирања видео игре кроз партиципацију и групно ангажовање. </w:t>
            </w:r>
          </w:p>
        </w:tc>
      </w:tr>
      <w:tr w:rsidR="00565F04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565F04" w:rsidRPr="00DB49C3" w:rsidRDefault="00565F04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B49C3">
              <w:rPr>
                <w:b/>
                <w:bCs/>
              </w:rPr>
              <w:t>Исход предмета</w:t>
            </w:r>
          </w:p>
          <w:p w:rsidR="00565F04" w:rsidRPr="00DB49C3" w:rsidRDefault="00565F04" w:rsidP="002C08D0">
            <w:pPr>
              <w:tabs>
                <w:tab w:val="left" w:pos="567"/>
              </w:tabs>
              <w:spacing w:after="60"/>
              <w:ind w:right="57"/>
              <w:jc w:val="both"/>
            </w:pPr>
            <w:r w:rsidRPr="00DB49C3">
              <w:rPr>
                <w:bCs/>
              </w:rPr>
              <w:t xml:space="preserve">Студенти </w:t>
            </w:r>
            <w:r>
              <w:rPr>
                <w:bCs/>
              </w:rPr>
              <w:t xml:space="preserve">су способни да артикулишу главне методологије у области продукције видео игара, анализирају праксе, трендове и продукционе циклусе  осмишљавају прототип сопствене видео игре. </w:t>
            </w:r>
          </w:p>
        </w:tc>
      </w:tr>
      <w:tr w:rsidR="00565F04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565F04" w:rsidRPr="00F93071" w:rsidRDefault="00565F04" w:rsidP="002C08D0">
            <w:pPr>
              <w:tabs>
                <w:tab w:val="left" w:pos="567"/>
              </w:tabs>
              <w:spacing w:after="60"/>
              <w:rPr>
                <w:b/>
                <w:bCs/>
                <w:sz w:val="18"/>
                <w:szCs w:val="18"/>
              </w:rPr>
            </w:pPr>
            <w:r w:rsidRPr="00F93071">
              <w:rPr>
                <w:b/>
                <w:bCs/>
                <w:sz w:val="18"/>
                <w:szCs w:val="18"/>
              </w:rPr>
              <w:t>Садржај предмета</w:t>
            </w:r>
          </w:p>
          <w:p w:rsidR="00565F04" w:rsidRPr="00622A26" w:rsidRDefault="00565F04" w:rsidP="002C08D0">
            <w:pPr>
              <w:spacing w:after="60"/>
              <w:jc w:val="both"/>
              <w:rPr>
                <w:rFonts w:eastAsia="Calibri"/>
                <w:lang w:val="en-GB"/>
              </w:rPr>
            </w:pPr>
            <w:r w:rsidRPr="00622A26">
              <w:t xml:space="preserve">1 - 2. </w:t>
            </w:r>
            <w:r w:rsidRPr="00622A26">
              <w:rPr>
                <w:lang w:val="en-GB"/>
              </w:rPr>
              <w:t>O</w:t>
            </w:r>
            <w:r w:rsidRPr="00622A26">
              <w:t>снове дизајна видео игара. Очекивања играча. Анализа различитих награђиваних независно продуцираних игара.</w:t>
            </w:r>
            <w:r>
              <w:t xml:space="preserve"> </w:t>
            </w:r>
            <w:r w:rsidRPr="00622A26">
              <w:t xml:space="preserve">Деконструкција објављених игара. 3-4.  </w:t>
            </w:r>
            <w:r w:rsidRPr="00622A26">
              <w:rPr>
                <w:lang w:val="en-GB"/>
              </w:rPr>
              <w:t>K</w:t>
            </w:r>
            <w:r w:rsidRPr="00622A26">
              <w:t xml:space="preserve">ључне фазе креирања игре. Креирање предлога концепта игре. Рад на концепту. 5-6. </w:t>
            </w:r>
            <w:r w:rsidRPr="00622A26">
              <w:rPr>
                <w:rFonts w:eastAsia="Calibri"/>
              </w:rPr>
              <w:t xml:space="preserve">Комуникативност дизајна. </w:t>
            </w:r>
            <w:r w:rsidRPr="00622A26">
              <w:t>Креирање дизајн документације игре (</w:t>
            </w:r>
            <w:r w:rsidRPr="00622A26">
              <w:rPr>
                <w:i/>
              </w:rPr>
              <w:t xml:space="preserve">Game Design Document - </w:t>
            </w:r>
            <w:r w:rsidRPr="00622A26">
              <w:rPr>
                <w:rFonts w:eastAsia="Calibri"/>
                <w:i/>
              </w:rPr>
              <w:t>GDD</w:t>
            </w:r>
            <w:r w:rsidRPr="00622A26">
              <w:rPr>
                <w:rFonts w:eastAsia="Calibri"/>
              </w:rPr>
              <w:t>). Методологија креирања прототипа.</w:t>
            </w:r>
            <w:r>
              <w:rPr>
                <w:rFonts w:eastAsia="Calibri"/>
              </w:rPr>
              <w:t xml:space="preserve"> </w:t>
            </w:r>
            <w:r w:rsidRPr="00622A26">
              <w:rPr>
                <w:rFonts w:eastAsia="Calibri"/>
              </w:rPr>
              <w:t>Рад на прототипу игре.7-10. Дигитални прототип. Механика игре, естетика, кинестетика, технологија, контроле, погледи, интерфејс дизајн. Алати за креирање игара.</w:t>
            </w:r>
            <w:r>
              <w:rPr>
                <w:rFonts w:eastAsia="Calibri"/>
              </w:rPr>
              <w:t xml:space="preserve"> </w:t>
            </w:r>
            <w:r w:rsidRPr="00622A26">
              <w:rPr>
                <w:rFonts w:eastAsia="Calibri"/>
              </w:rPr>
              <w:t>10. Тестирање игре и итеративни дизајн. Рад на прототипу игре.11. Функционалност, целовитост и баланс. Забавност и приступачност. Рад на прототипу игре.12-15. Критичке радионице. Рад на прототипу до креирања прва игриве</w:t>
            </w:r>
            <w:r>
              <w:rPr>
                <w:rFonts w:eastAsia="Calibri"/>
              </w:rPr>
              <w:t xml:space="preserve"> </w:t>
            </w:r>
            <w:r w:rsidRPr="00622A26">
              <w:rPr>
                <w:rFonts w:eastAsia="Calibri"/>
              </w:rPr>
              <w:t>верзије игре (</w:t>
            </w:r>
            <w:r w:rsidRPr="00622A26">
              <w:t>playable</w:t>
            </w:r>
            <w:r w:rsidRPr="00622A26">
              <w:rPr>
                <w:lang w:val="en-GB"/>
              </w:rPr>
              <w:t>version)</w:t>
            </w:r>
            <w:r w:rsidRPr="00622A26">
              <w:rPr>
                <w:rFonts w:eastAsia="Calibri"/>
              </w:rPr>
              <w:t xml:space="preserve">. </w:t>
            </w:r>
          </w:p>
        </w:tc>
      </w:tr>
      <w:tr w:rsidR="00565F04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565F04" w:rsidRPr="00205205" w:rsidRDefault="00565F04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DB49C3">
              <w:rPr>
                <w:b/>
                <w:bCs/>
              </w:rPr>
              <w:t>Литература</w:t>
            </w:r>
          </w:p>
          <w:p w:rsidR="00565F04" w:rsidRDefault="00565F04" w:rsidP="00565F04">
            <w:pPr>
              <w:pStyle w:val="ListParagraph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176" w:firstLine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04071">
              <w:rPr>
                <w:rFonts w:ascii="Times New Roman" w:hAnsi="Times New Roman" w:cs="Times New Roman"/>
                <w:sz w:val="20"/>
                <w:szCs w:val="20"/>
              </w:rPr>
              <w:t xml:space="preserve">Fullerton, Tracy </w:t>
            </w:r>
            <w:r w:rsidRPr="00804071">
              <w:rPr>
                <w:rFonts w:ascii="Times New Roman" w:hAnsi="Times New Roman" w:cs="Times New Roman"/>
                <w:i/>
                <w:sz w:val="20"/>
                <w:szCs w:val="20"/>
              </w:rPr>
              <w:t>Game Design Workshop: A Playcentric Approach to Creating Innovative Game</w:t>
            </w:r>
            <w:r w:rsidRPr="00804071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>s</w:t>
            </w:r>
            <w:r w:rsidRPr="00804071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Pr="00804071">
              <w:rPr>
                <w:rFonts w:ascii="Times New Roman" w:hAnsi="Times New Roman" w:cs="Times New Roman"/>
                <w:sz w:val="20"/>
                <w:szCs w:val="20"/>
              </w:rPr>
              <w:t>Morgan Kaufmann, 2008</w:t>
            </w:r>
            <w:r w:rsidRPr="0080407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. </w:t>
            </w:r>
          </w:p>
          <w:p w:rsidR="00565F04" w:rsidRPr="00205205" w:rsidRDefault="00565F04" w:rsidP="00565F04">
            <w:pPr>
              <w:pStyle w:val="ListParagraph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176" w:firstLine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20520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Brathwaite, Brenda; Schreiber, Ian. </w:t>
            </w:r>
            <w:r w:rsidRPr="00205205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>Challenges for Games Designers: Non-Digital Exercises for Video Game Designers.</w:t>
            </w:r>
            <w:r w:rsidRPr="00205205">
              <w:rPr>
                <w:rFonts w:ascii="Times New Roman" w:hAnsi="Times New Roman" w:cs="Times New Roman"/>
                <w:sz w:val="20"/>
                <w:szCs w:val="20"/>
              </w:rPr>
              <w:t>Charles River Media, 2008.</w:t>
            </w:r>
          </w:p>
          <w:p w:rsidR="00565F04" w:rsidRPr="00804071" w:rsidRDefault="00565F04" w:rsidP="00565F04">
            <w:pPr>
              <w:pStyle w:val="ListParagraph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176" w:firstLine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0407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Zimmerman, Eric, Salen, Katie. </w:t>
            </w:r>
            <w:r w:rsidRPr="00804071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>Rules of Play: Game Design Fundamentals</w:t>
            </w:r>
            <w:r w:rsidRPr="0080407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 The MIT Press, 2004.</w:t>
            </w:r>
          </w:p>
          <w:p w:rsidR="00565F04" w:rsidRPr="00804071" w:rsidRDefault="00565F04" w:rsidP="00565F04">
            <w:pPr>
              <w:pStyle w:val="ListParagraph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176" w:firstLine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0407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McCabe, Patrick.</w:t>
            </w:r>
            <w:r w:rsidRPr="00804071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 xml:space="preserve"> Create Computer Games.</w:t>
            </w:r>
            <w:r w:rsidRPr="0080407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Wiley, 2018.</w:t>
            </w:r>
          </w:p>
          <w:p w:rsidR="00565F04" w:rsidRPr="00804071" w:rsidRDefault="00565F04" w:rsidP="00565F04">
            <w:pPr>
              <w:pStyle w:val="ListParagraph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176" w:firstLine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0407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Sylvester, Tynan. </w:t>
            </w:r>
            <w:r w:rsidRPr="00804071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>Designing Games A Guide to Engineering Experiences.</w:t>
            </w:r>
            <w:r w:rsidRPr="0080407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O’Reilly. 2013.</w:t>
            </w:r>
          </w:p>
          <w:p w:rsidR="00565F04" w:rsidRPr="00804071" w:rsidRDefault="00565F04" w:rsidP="00565F04">
            <w:pPr>
              <w:pStyle w:val="ListParagraph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176" w:firstLine="0"/>
            </w:pPr>
            <w:r w:rsidRPr="0080407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Rouse, Richard. </w:t>
            </w:r>
            <w:r w:rsidRPr="00804071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>Game Design: Theory &amp; Practice</w:t>
            </w:r>
            <w:r w:rsidRPr="0080407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 Wordware Publishing, Inc., 2001.</w:t>
            </w:r>
          </w:p>
        </w:tc>
      </w:tr>
      <w:tr w:rsidR="00565F04" w:rsidRPr="00DB49C3" w:rsidTr="002C08D0">
        <w:trPr>
          <w:trHeight w:val="227"/>
        </w:trPr>
        <w:tc>
          <w:tcPr>
            <w:tcW w:w="3119" w:type="dxa"/>
            <w:vAlign w:val="center"/>
          </w:tcPr>
          <w:p w:rsidR="00565F04" w:rsidRPr="00804071" w:rsidRDefault="00565F04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DB49C3">
              <w:rPr>
                <w:b/>
                <w:bCs/>
              </w:rPr>
              <w:t>Број часова</w:t>
            </w:r>
            <w:r>
              <w:rPr>
                <w:b/>
                <w:bCs/>
              </w:rPr>
              <w:t xml:space="preserve"> </w:t>
            </w:r>
            <w:r w:rsidRPr="00DB49C3">
              <w:rPr>
                <w:b/>
              </w:rPr>
              <w:t>активне наставе</w:t>
            </w:r>
            <w:r>
              <w:rPr>
                <w:b/>
              </w:rPr>
              <w:t>: 6</w:t>
            </w:r>
          </w:p>
        </w:tc>
        <w:tc>
          <w:tcPr>
            <w:tcW w:w="2749" w:type="dxa"/>
            <w:gridSpan w:val="2"/>
            <w:vAlign w:val="center"/>
          </w:tcPr>
          <w:p w:rsidR="00565F04" w:rsidRPr="00021B3D" w:rsidRDefault="00565F04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B49C3">
              <w:rPr>
                <w:b/>
              </w:rPr>
              <w:t>Теоријска настава:</w:t>
            </w:r>
            <w:r>
              <w:t>0</w:t>
            </w:r>
          </w:p>
        </w:tc>
        <w:tc>
          <w:tcPr>
            <w:tcW w:w="3086" w:type="dxa"/>
            <w:gridSpan w:val="2"/>
            <w:vAlign w:val="center"/>
          </w:tcPr>
          <w:p w:rsidR="00565F04" w:rsidRPr="00021B3D" w:rsidRDefault="00565F04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B49C3">
              <w:rPr>
                <w:b/>
              </w:rPr>
              <w:t>Практична настава:</w:t>
            </w:r>
            <w:r>
              <w:t>6</w:t>
            </w:r>
          </w:p>
        </w:tc>
      </w:tr>
      <w:tr w:rsidR="00565F04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565F04" w:rsidRPr="00021B3D" w:rsidRDefault="00565F04" w:rsidP="002C08D0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</w:rPr>
              <w:t xml:space="preserve">Методе извођења наставе: </w:t>
            </w:r>
            <w:r>
              <w:rPr>
                <w:bCs/>
              </w:rPr>
              <w:t xml:space="preserve">Комбинација предавања, вежби и дискусија. Акценат је на брзој изради прототипова, рад у итеративним циклусима, сарадња и управљање пројектима у кратким циклусима. Групна реализација практичног рада под руководством наставника и сарадника. </w:t>
            </w:r>
          </w:p>
        </w:tc>
      </w:tr>
      <w:tr w:rsidR="00565F04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565F04" w:rsidRPr="00DB49C3" w:rsidRDefault="00565F04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DB49C3">
              <w:rPr>
                <w:b/>
                <w:bCs/>
              </w:rPr>
              <w:t>Оцена</w:t>
            </w:r>
            <w:r>
              <w:rPr>
                <w:b/>
                <w:bCs/>
              </w:rPr>
              <w:t xml:space="preserve"> </w:t>
            </w:r>
            <w:r w:rsidRPr="00DB49C3">
              <w:rPr>
                <w:b/>
                <w:bCs/>
              </w:rPr>
              <w:t>знања (максимални број поена 100)</w:t>
            </w:r>
          </w:p>
        </w:tc>
      </w:tr>
      <w:tr w:rsidR="00565F04" w:rsidRPr="00DB49C3" w:rsidTr="002C08D0">
        <w:trPr>
          <w:trHeight w:val="227"/>
        </w:trPr>
        <w:tc>
          <w:tcPr>
            <w:tcW w:w="3119" w:type="dxa"/>
            <w:vAlign w:val="center"/>
          </w:tcPr>
          <w:p w:rsidR="00565F04" w:rsidRPr="00DB49C3" w:rsidRDefault="00565F04" w:rsidP="002C08D0">
            <w:pPr>
              <w:tabs>
                <w:tab w:val="left" w:pos="567"/>
              </w:tabs>
              <w:spacing w:after="60"/>
              <w:rPr>
                <w:b/>
                <w:iCs/>
              </w:rPr>
            </w:pPr>
            <w:r w:rsidRPr="00DB49C3">
              <w:rPr>
                <w:b/>
                <w:iCs/>
              </w:rPr>
              <w:t>Предиспитне обавезе</w:t>
            </w:r>
          </w:p>
        </w:tc>
        <w:tc>
          <w:tcPr>
            <w:tcW w:w="1670" w:type="dxa"/>
            <w:vAlign w:val="center"/>
          </w:tcPr>
          <w:p w:rsidR="00565F04" w:rsidRPr="00F93BF7" w:rsidRDefault="00565F04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F93BF7">
              <w:rPr>
                <w:b/>
              </w:rPr>
              <w:t>70 поена</w:t>
            </w:r>
          </w:p>
        </w:tc>
        <w:tc>
          <w:tcPr>
            <w:tcW w:w="2962" w:type="dxa"/>
            <w:gridSpan w:val="2"/>
            <w:shd w:val="clear" w:color="auto" w:fill="auto"/>
            <w:vAlign w:val="center"/>
          </w:tcPr>
          <w:p w:rsidR="00565F04" w:rsidRPr="00DB49C3" w:rsidRDefault="00565F04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DB49C3">
              <w:rPr>
                <w:b/>
                <w:iCs/>
              </w:rPr>
              <w:t xml:space="preserve">Завршни испит 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565F04" w:rsidRPr="00F93BF7" w:rsidRDefault="00565F04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F93BF7">
              <w:rPr>
                <w:b/>
              </w:rPr>
              <w:t>30 поена</w:t>
            </w:r>
          </w:p>
        </w:tc>
      </w:tr>
      <w:tr w:rsidR="00565F04" w:rsidRPr="00DB49C3" w:rsidTr="002C08D0">
        <w:trPr>
          <w:trHeight w:val="227"/>
        </w:trPr>
        <w:tc>
          <w:tcPr>
            <w:tcW w:w="3119" w:type="dxa"/>
            <w:vAlign w:val="center"/>
          </w:tcPr>
          <w:p w:rsidR="00565F04" w:rsidRPr="00DB49C3" w:rsidRDefault="00565F04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DB49C3">
              <w:t>активност у току радионица</w:t>
            </w:r>
          </w:p>
        </w:tc>
        <w:tc>
          <w:tcPr>
            <w:tcW w:w="1670" w:type="dxa"/>
            <w:vAlign w:val="center"/>
          </w:tcPr>
          <w:p w:rsidR="00565F04" w:rsidRPr="00DB49C3" w:rsidRDefault="00565F04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B49C3">
              <w:rPr>
                <w:bCs/>
              </w:rPr>
              <w:t>20</w:t>
            </w:r>
          </w:p>
        </w:tc>
        <w:tc>
          <w:tcPr>
            <w:tcW w:w="2962" w:type="dxa"/>
            <w:gridSpan w:val="2"/>
            <w:vMerge w:val="restart"/>
            <w:shd w:val="clear" w:color="auto" w:fill="auto"/>
            <w:vAlign w:val="center"/>
          </w:tcPr>
          <w:p w:rsidR="00565F04" w:rsidRPr="00DB49C3" w:rsidRDefault="00565F04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DB49C3">
              <w:rPr>
                <w:iCs/>
              </w:rPr>
              <w:t xml:space="preserve">презентација </w:t>
            </w:r>
            <w:r>
              <w:rPr>
                <w:iCs/>
              </w:rPr>
              <w:t xml:space="preserve">и одбрана </w:t>
            </w:r>
            <w:r w:rsidRPr="00DB49C3">
              <w:rPr>
                <w:iCs/>
              </w:rPr>
              <w:t>рада</w:t>
            </w:r>
          </w:p>
        </w:tc>
        <w:tc>
          <w:tcPr>
            <w:tcW w:w="1203" w:type="dxa"/>
            <w:vMerge w:val="restart"/>
            <w:shd w:val="clear" w:color="auto" w:fill="auto"/>
            <w:vAlign w:val="center"/>
          </w:tcPr>
          <w:p w:rsidR="00565F04" w:rsidRPr="00DB49C3" w:rsidRDefault="00565F04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DB49C3">
              <w:rPr>
                <w:iCs/>
              </w:rPr>
              <w:t>30</w:t>
            </w:r>
          </w:p>
        </w:tc>
      </w:tr>
      <w:tr w:rsidR="00565F04" w:rsidRPr="00DB49C3" w:rsidTr="002C08D0">
        <w:trPr>
          <w:trHeight w:val="227"/>
        </w:trPr>
        <w:tc>
          <w:tcPr>
            <w:tcW w:w="3119" w:type="dxa"/>
            <w:vAlign w:val="center"/>
          </w:tcPr>
          <w:p w:rsidR="00565F04" w:rsidRPr="00DB49C3" w:rsidRDefault="00565F04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DB49C3">
              <w:rPr>
                <w:iCs/>
              </w:rPr>
              <w:t>практичан рад</w:t>
            </w:r>
          </w:p>
        </w:tc>
        <w:tc>
          <w:tcPr>
            <w:tcW w:w="1670" w:type="dxa"/>
            <w:vAlign w:val="center"/>
          </w:tcPr>
          <w:p w:rsidR="00565F04" w:rsidRPr="00DB49C3" w:rsidRDefault="00565F04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B49C3">
              <w:rPr>
                <w:bCs/>
              </w:rPr>
              <w:t>50</w:t>
            </w:r>
          </w:p>
        </w:tc>
        <w:tc>
          <w:tcPr>
            <w:tcW w:w="2962" w:type="dxa"/>
            <w:gridSpan w:val="2"/>
            <w:vMerge/>
            <w:shd w:val="clear" w:color="auto" w:fill="auto"/>
            <w:vAlign w:val="center"/>
          </w:tcPr>
          <w:p w:rsidR="00565F04" w:rsidRPr="00DB49C3" w:rsidRDefault="00565F04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</w:p>
        </w:tc>
        <w:tc>
          <w:tcPr>
            <w:tcW w:w="1203" w:type="dxa"/>
            <w:vMerge/>
            <w:shd w:val="clear" w:color="auto" w:fill="auto"/>
            <w:vAlign w:val="center"/>
          </w:tcPr>
          <w:p w:rsidR="00565F04" w:rsidRPr="00DB49C3" w:rsidRDefault="00565F04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</w:p>
        </w:tc>
      </w:tr>
    </w:tbl>
    <w:p w:rsidR="008C62A5" w:rsidRDefault="008C62A5"/>
    <w:sectPr w:rsidR="008C62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BC6946"/>
    <w:multiLevelType w:val="hybridMultilevel"/>
    <w:tmpl w:val="6584D10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F04"/>
    <w:rsid w:val="00565F04"/>
    <w:rsid w:val="008C35EF"/>
    <w:rsid w:val="008C62A5"/>
    <w:rsid w:val="00D143AD"/>
    <w:rsid w:val="00F92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45EAAC-8C9F-4729-8890-27CEE8913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5F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next w:val="Normal"/>
    <w:uiPriority w:val="34"/>
    <w:unhideWhenUsed/>
    <w:qFormat/>
    <w:rsid w:val="00565F04"/>
    <w:pPr>
      <w:widowControl/>
      <w:autoSpaceDE/>
      <w:autoSpaceDN/>
      <w:adjustRightInd/>
      <w:spacing w:after="140" w:line="360" w:lineRule="auto"/>
      <w:ind w:left="720"/>
      <w:contextualSpacing/>
    </w:pPr>
    <w:rPr>
      <w:rFonts w:asciiTheme="minorHAnsi" w:eastAsiaTheme="minorEastAsia" w:hAnsiTheme="minorHAnsi" w:cstheme="minorBid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pedja</dc:creator>
  <cp:keywords/>
  <dc:description/>
  <cp:lastModifiedBy>pedja</cp:lastModifiedBy>
  <cp:revision>3</cp:revision>
  <dcterms:created xsi:type="dcterms:W3CDTF">2020-09-16T10:46:00Z</dcterms:created>
  <dcterms:modified xsi:type="dcterms:W3CDTF">2020-09-17T09:29:00Z</dcterms:modified>
</cp:coreProperties>
</file>